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2E0B7">
      <w:pPr>
        <w:spacing w:line="300" w:lineRule="auto"/>
        <w:contextualSpacing/>
        <w:jc w:val="center"/>
        <w:rPr>
          <w:rFonts w:hint="eastAsia" w:ascii="方正小标宋简体" w:hAnsi="黑体" w:eastAsia="方正小标宋简体" w:cs="Times New Roman"/>
          <w:b/>
          <w:bCs/>
          <w:kern w:val="44"/>
          <w:sz w:val="32"/>
          <w:szCs w:val="32"/>
          <w14:ligatures w14:val="none"/>
        </w:rPr>
      </w:pPr>
      <w:r>
        <w:rPr>
          <w:rFonts w:hint="eastAsia" w:ascii="方正小标宋简体" w:hAnsi="黑体" w:eastAsia="方正小标宋简体" w:cs="Times New Roman"/>
          <w:b/>
          <w:bCs/>
          <w:kern w:val="44"/>
          <w:sz w:val="32"/>
          <w:szCs w:val="32"/>
          <w14:ligatures w14:val="none"/>
        </w:rPr>
        <w:t>《北京市绿色能源新技术新产品首应用目录(2025年版)》</w:t>
      </w:r>
      <w:r>
        <w:rPr>
          <w:rFonts w:hint="eastAsia" w:ascii="方正小标宋简体" w:hAnsi="黑体" w:eastAsia="方正小标宋简体" w:cs="Times New Roman"/>
          <w:b/>
          <w:bCs/>
          <w:kern w:val="44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方正小标宋简体" w:hAnsi="黑体" w:eastAsia="方正小标宋简体" w:cs="Times New Roman"/>
          <w:b/>
          <w:bCs/>
          <w:kern w:val="44"/>
          <w:sz w:val="32"/>
          <w:szCs w:val="32"/>
          <w14:ligatures w14:val="none"/>
        </w:rPr>
        <w:t>（征求意见稿）</w:t>
      </w:r>
    </w:p>
    <w:tbl>
      <w:tblPr>
        <w:tblStyle w:val="15"/>
        <w:tblW w:w="8506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69"/>
        <w:gridCol w:w="5777"/>
      </w:tblGrid>
      <w:tr w14:paraId="5C79F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44C6F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bookmarkStart w:id="0" w:name="_Hlk199858034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4EE94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14:ligatures w14:val="none"/>
              </w:rPr>
              <w:t>装备名称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17CB4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14:ligatures w14:val="none"/>
              </w:rPr>
              <w:t>指标要求</w:t>
            </w:r>
          </w:p>
        </w:tc>
      </w:tr>
      <w:tr w14:paraId="3CF63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F3A3E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E3053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氢气压缩机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B1ED1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充装：</w:t>
            </w:r>
          </w:p>
          <w:p w14:paraId="42E9EEA0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最大排气压力≥30MPa，</w:t>
            </w:r>
          </w:p>
          <w:p w14:paraId="23743A88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最大容积流量≥1200Nm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/h</w:t>
            </w:r>
          </w:p>
        </w:tc>
      </w:tr>
      <w:tr w14:paraId="4930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5DC555">
            <w:pPr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681BA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F9C456">
            <w:pPr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加注：</w:t>
            </w:r>
          </w:p>
          <w:p w14:paraId="50EDFBF2">
            <w:pPr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最大排气压力≥45MPa，</w:t>
            </w:r>
          </w:p>
          <w:p w14:paraId="54E7518C">
            <w:pPr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最大排量≥500Nm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/h@12.5MPa</w:t>
            </w:r>
          </w:p>
        </w:tc>
      </w:tr>
      <w:tr w14:paraId="3F044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B3C66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CF905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清洁氢制备装备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E176E1">
            <w:pPr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碱性电解水制氢：</w:t>
            </w:r>
          </w:p>
          <w:p w14:paraId="199A79B2">
            <w:pPr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额定产氢量≥1000Nm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/h，</w:t>
            </w:r>
          </w:p>
          <w:p w14:paraId="563B60FA">
            <w:pPr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系统能耗≤5.0kWh/Nm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 xml:space="preserve"> H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</w:tr>
      <w:tr w14:paraId="380E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9754D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9F855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B3965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质子交换膜电解水制氢：</w:t>
            </w:r>
          </w:p>
          <w:p w14:paraId="7665828C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额定产氢量≥200Nm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/h，</w:t>
            </w:r>
          </w:p>
          <w:p w14:paraId="2F4E312B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系统能耗≤4.7kWh/Nm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 xml:space="preserve"> H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，</w:t>
            </w:r>
          </w:p>
          <w:p w14:paraId="65C0FF48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功率可调范围≥5%-150%</w:t>
            </w:r>
          </w:p>
        </w:tc>
      </w:tr>
      <w:tr w14:paraId="0D496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1EE44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27A1C7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150E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固体氧化物电解水制氢：</w:t>
            </w:r>
          </w:p>
          <w:p w14:paraId="6F1271AE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电堆功率≥5kW，</w:t>
            </w:r>
          </w:p>
          <w:p w14:paraId="31A017DF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系统能耗≤4.2kWh/Nm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 xml:space="preserve"> H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，</w:t>
            </w:r>
          </w:p>
          <w:p w14:paraId="65C0A2FF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连续运行时间≥1000h，</w:t>
            </w:r>
          </w:p>
          <w:p w14:paraId="2A39FA70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衰减率≤3%</w:t>
            </w:r>
          </w:p>
        </w:tc>
      </w:tr>
      <w:tr w14:paraId="6A035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05D36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8ADB2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703E5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阴离子交换膜电解水制氢：</w:t>
            </w:r>
          </w:p>
          <w:p w14:paraId="132D4B06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电流密度≥1A/cm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vertAlign w:val="superscript"/>
                <w14:ligatures w14:val="none"/>
              </w:rPr>
              <w:t>2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,</w:t>
            </w:r>
          </w:p>
          <w:p w14:paraId="4BA3EF0F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能耗≤5kWh/Nm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，</w:t>
            </w:r>
          </w:p>
          <w:p w14:paraId="6B16F008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寿命≥10000h</w:t>
            </w:r>
          </w:p>
        </w:tc>
      </w:tr>
      <w:tr w14:paraId="5DCC2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D638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F532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0D90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光催化制氢：</w:t>
            </w:r>
          </w:p>
          <w:p w14:paraId="5F601ED5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太阳光谱利用范围200nm-800nm，</w:t>
            </w:r>
          </w:p>
          <w:p w14:paraId="058BC333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每立方米反应器制氢速率≥10Nm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vertAlign w:val="superscript"/>
                <w14:ligatures w14:val="none"/>
              </w:rPr>
              <w:t>3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/h</w:t>
            </w:r>
          </w:p>
        </w:tc>
      </w:tr>
      <w:tr w14:paraId="5CA6A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2B0D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949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固态储供氢装备（系统）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D57E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储氢密度&gt;1.8wt%，</w:t>
            </w:r>
          </w:p>
          <w:p w14:paraId="294A39FC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工作压力≤3MPa，</w:t>
            </w:r>
          </w:p>
          <w:p w14:paraId="1F9F5203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放氢压力≥0.3MPa，</w:t>
            </w:r>
          </w:p>
          <w:p w14:paraId="3E1A1249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循环充放氢1000次，</w:t>
            </w:r>
          </w:p>
          <w:p w14:paraId="093C4228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容量保持率≥90%，</w:t>
            </w:r>
          </w:p>
          <w:p w14:paraId="67C29E85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稳定吸氢速率≥1.5kg/min，</w:t>
            </w:r>
          </w:p>
          <w:p w14:paraId="304831AE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稳定供氢速率≥1kg/min</w:t>
            </w:r>
          </w:p>
        </w:tc>
      </w:tr>
      <w:tr w14:paraId="5D475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59C32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A01BE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氢燃机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5B9FC5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氢燃气轮机：</w:t>
            </w:r>
          </w:p>
          <w:p w14:paraId="640D3882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额定电功率≥200kW，</w:t>
            </w:r>
          </w:p>
          <w:p w14:paraId="6A3DBB4D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热效率≥45%</w:t>
            </w:r>
          </w:p>
        </w:tc>
      </w:tr>
      <w:tr w14:paraId="7ED06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F8937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3D6B7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7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5048AF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氢内燃机：</w:t>
            </w:r>
          </w:p>
          <w:p w14:paraId="3201520B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额定功率≥100kW，</w:t>
            </w:r>
          </w:p>
          <w:p w14:paraId="77B53C1F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热效率≥40%</w:t>
            </w:r>
          </w:p>
        </w:tc>
      </w:tr>
      <w:tr w14:paraId="1BD38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02D1F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3E679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高温燃料电池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A05A5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高温膜燃料电池：</w:t>
            </w:r>
          </w:p>
          <w:p w14:paraId="08575E57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系统功率≥3.5kW，</w:t>
            </w:r>
          </w:p>
          <w:p w14:paraId="1ACAE974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发电效率≥40%，</w:t>
            </w:r>
          </w:p>
          <w:p w14:paraId="756AC34E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寿命≥10000h</w:t>
            </w:r>
          </w:p>
        </w:tc>
      </w:tr>
      <w:tr w14:paraId="610B4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1B46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67F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AA646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固体氧化物燃料电池：</w:t>
            </w:r>
          </w:p>
          <w:p w14:paraId="3C89B2D5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系统功率≥10kW，</w:t>
            </w:r>
          </w:p>
          <w:p w14:paraId="099E6255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电堆功率≥2kW，</w:t>
            </w:r>
          </w:p>
          <w:p w14:paraId="1C2F1F43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发电效率≥50%，</w:t>
            </w:r>
          </w:p>
          <w:p w14:paraId="56CF12A6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寿命≥10000h</w:t>
            </w:r>
          </w:p>
        </w:tc>
      </w:tr>
      <w:tr w14:paraId="043E8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BEFF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117F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液氢装备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04A27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氢液化装备：</w:t>
            </w:r>
          </w:p>
          <w:p w14:paraId="2DB9663A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液化能力≥1.5吨/天，</w:t>
            </w:r>
          </w:p>
          <w:p w14:paraId="3C93916B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系统能耗≤15kWh/kg H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</w:tr>
      <w:tr w14:paraId="0B6F1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43B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0EBD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大功率飞轮储能系统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5C305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单机输出功率≥100kW，</w:t>
            </w:r>
          </w:p>
          <w:p w14:paraId="25B77E25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单机输出能量≥30MJ</w:t>
            </w:r>
          </w:p>
        </w:tc>
      </w:tr>
      <w:tr w14:paraId="7DF8B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27D1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136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压缩空气储能系统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24E47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额定功率≥300MW，</w:t>
            </w:r>
          </w:p>
          <w:p w14:paraId="2101ABC6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额定效率≥70%，</w:t>
            </w:r>
          </w:p>
          <w:p w14:paraId="58278453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变工况运行范围：40%～110%，</w:t>
            </w:r>
          </w:p>
          <w:p w14:paraId="7F0C433C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启动时间≤8min（冷态启动至并网）</w:t>
            </w:r>
          </w:p>
          <w:p w14:paraId="147C41E5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非补燃式</w:t>
            </w:r>
          </w:p>
        </w:tc>
      </w:tr>
      <w:tr w14:paraId="2F029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0CFC1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010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钠离子电池储能系统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7EC58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额定能量≥1MWh，</w:t>
            </w:r>
          </w:p>
          <w:p w14:paraId="2792D4A5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额定能量效率≥85%，</w:t>
            </w:r>
          </w:p>
          <w:p w14:paraId="46F48E44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循环寿命≥3000次</w:t>
            </w:r>
          </w:p>
        </w:tc>
      </w:tr>
      <w:tr w14:paraId="5460F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37D8C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10</w:t>
            </w:r>
          </w:p>
          <w:p w14:paraId="2684A8C2">
            <w:pPr>
              <w:spacing w:after="0" w:line="240" w:lineRule="auto"/>
              <w:ind w:firstLine="480" w:firstLineChars="20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78280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液流电池储能装备（系统）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5072A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全钒液流电池电堆：</w:t>
            </w:r>
          </w:p>
          <w:p w14:paraId="4DF8E74E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额定功率≥85kW，</w:t>
            </w:r>
          </w:p>
          <w:p w14:paraId="56108F94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能量效率≥83%</w:t>
            </w:r>
          </w:p>
        </w:tc>
      </w:tr>
      <w:tr w14:paraId="58787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38CC6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07084D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64D3D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铁铬液流电池电堆：</w:t>
            </w:r>
          </w:p>
          <w:p w14:paraId="6CD0C13D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额定功率＞30kW，</w:t>
            </w:r>
          </w:p>
          <w:p w14:paraId="115DD9C8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能量效率≥80%</w:t>
            </w:r>
          </w:p>
        </w:tc>
      </w:tr>
      <w:tr w14:paraId="08136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2A84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8DF86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DBCA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锌铁液流电池电堆：</w:t>
            </w:r>
          </w:p>
          <w:p w14:paraId="4835E64B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额定功率≥15kW，</w:t>
            </w:r>
          </w:p>
          <w:p w14:paraId="08F3B27F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能量效率≥84%</w:t>
            </w:r>
          </w:p>
        </w:tc>
      </w:tr>
      <w:tr w14:paraId="59160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FD006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1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05064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固态电池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CE6E58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聚合物电池：</w:t>
            </w:r>
          </w:p>
          <w:p w14:paraId="1D6BE150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1.电芯平均能量密度＞120Wh/kg。</w:t>
            </w:r>
          </w:p>
          <w:p w14:paraId="4EAF8E82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2.循环寿命＞1000次且容量保持率大于80%。</w:t>
            </w:r>
          </w:p>
          <w:p w14:paraId="3FFADFE7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3.电芯额定容量≥30Ah。</w:t>
            </w:r>
          </w:p>
          <w:p w14:paraId="166C701F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4.通过安全性测试标准。</w:t>
            </w:r>
          </w:p>
        </w:tc>
      </w:tr>
      <w:tr w14:paraId="3684E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516CB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C4B498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7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511EAF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硫化物电池：</w:t>
            </w:r>
          </w:p>
          <w:p w14:paraId="5312F5F7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1.电芯平均能量密度＞320Wh/kg。</w:t>
            </w:r>
          </w:p>
          <w:p w14:paraId="1972EF22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2.循环寿命＞700次且容量保持率大于80%。</w:t>
            </w:r>
          </w:p>
          <w:p w14:paraId="694C9C21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3.电芯额定容量≥30Ah。</w:t>
            </w:r>
          </w:p>
          <w:p w14:paraId="3B0E8158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4.通过安全性测试标准。</w:t>
            </w:r>
          </w:p>
        </w:tc>
      </w:tr>
      <w:tr w14:paraId="1E7E0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C2AE71">
            <w:pPr>
              <w:spacing w:after="0" w:line="240" w:lineRule="auto"/>
              <w:ind w:firstLine="480" w:firstLineChars="20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AAFC7F">
            <w:pPr>
              <w:spacing w:after="0" w:line="240" w:lineRule="auto"/>
              <w:ind w:firstLine="480" w:firstLineChars="20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7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A546A4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氧化物电池：</w:t>
            </w:r>
          </w:p>
          <w:p w14:paraId="5A93C563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1.电芯平均能量密度＞270Wh/kg。</w:t>
            </w:r>
          </w:p>
          <w:p w14:paraId="72084F90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2.循环寿命＞700次且容量保持率大于80%。</w:t>
            </w:r>
          </w:p>
          <w:p w14:paraId="43E13708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3.电芯额定容量≥30Ah。</w:t>
            </w:r>
          </w:p>
          <w:p w14:paraId="32090127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4.通过安全性测试标准。</w:t>
            </w:r>
          </w:p>
        </w:tc>
      </w:tr>
      <w:tr w14:paraId="76B9C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F03E7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99087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钙钛矿太阳能电池</w:t>
            </w: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7722A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单结钙钛矿太阳能电池：</w:t>
            </w:r>
          </w:p>
          <w:p w14:paraId="31136510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1.组件效率≥22%，</w:t>
            </w:r>
          </w:p>
          <w:p w14:paraId="5018EC4E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2.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面积≥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900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14:ligatures w14:val="none"/>
              </w:rPr>
              <w:t>cm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vertAlign w:val="superscript"/>
                <w14:ligatures w14:val="none"/>
              </w:rPr>
              <w:t>2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。</w:t>
            </w:r>
          </w:p>
          <w:p w14:paraId="672E4FD7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通过IEC61215和IS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OS-L-3（85℃）标准的稳定性测试，衰减率≤15%。</w:t>
            </w:r>
          </w:p>
        </w:tc>
      </w:tr>
      <w:tr w14:paraId="0D9C3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073B1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32CCA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9FAC7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钙钛矿-晶硅叠层太阳能电池：</w:t>
            </w:r>
          </w:p>
          <w:p w14:paraId="56668360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1.组件效率≥29%，</w:t>
            </w:r>
          </w:p>
          <w:p w14:paraId="35CAE6F9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2.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面积≥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180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14:ligatures w14:val="none"/>
              </w:rPr>
              <w:t>cm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4"/>
                <w:vertAlign w:val="superscript"/>
                <w14:ligatures w14:val="none"/>
              </w:rPr>
              <w:t>2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。</w:t>
            </w:r>
          </w:p>
          <w:p w14:paraId="440BA3EA">
            <w:pPr>
              <w:widowControl/>
              <w:spacing w:after="0" w:line="240" w:lineRule="auto"/>
              <w:jc w:val="both"/>
              <w:rPr>
                <w:rFonts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14:ligatures w14:val="none"/>
              </w:rPr>
              <w:t>3.通过IEC61215和ISOS-L-3（85℃）标准的稳定性测试，衰减率≤15%。</w:t>
            </w:r>
          </w:p>
        </w:tc>
      </w:tr>
      <w:bookmarkEnd w:id="0"/>
    </w:tbl>
    <w:p w14:paraId="154ED62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26"/>
    <w:rsid w:val="0003330C"/>
    <w:rsid w:val="001F2FD6"/>
    <w:rsid w:val="0028398E"/>
    <w:rsid w:val="00284E49"/>
    <w:rsid w:val="002A52F5"/>
    <w:rsid w:val="00386C39"/>
    <w:rsid w:val="00454ED7"/>
    <w:rsid w:val="00522A1E"/>
    <w:rsid w:val="00593214"/>
    <w:rsid w:val="006244BC"/>
    <w:rsid w:val="006556A5"/>
    <w:rsid w:val="00787815"/>
    <w:rsid w:val="007F2263"/>
    <w:rsid w:val="00802526"/>
    <w:rsid w:val="009D616F"/>
    <w:rsid w:val="00A5199F"/>
    <w:rsid w:val="00A526A2"/>
    <w:rsid w:val="00A95559"/>
    <w:rsid w:val="00C9663E"/>
    <w:rsid w:val="00CA29EF"/>
    <w:rsid w:val="00E967F9"/>
    <w:rsid w:val="7FEB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617</Words>
  <Characters>846</Characters>
  <Lines>105</Lines>
  <Paragraphs>132</Paragraphs>
  <TotalTime>26</TotalTime>
  <ScaleCrop>false</ScaleCrop>
  <LinksUpToDate>false</LinksUpToDate>
  <CharactersWithSpaces>1331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2025-12-22T13:14:00Z</dcterms:created>
  <dc:creator>ttcncepu@outlook.com</dc:creator>
  <cp:lastModifiedBy>admin</cp:lastModifiedBy>
  <dcterms:modified xsi:type="dcterms:W3CDTF">2025-12-22T15:45:07Z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4F9E6DFC08E390CA03F748690F1D0B83_42</vt:lpwstr>
  </property>
</Properties>
</file>